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tabs>
          <w:tab w:pos="4350" w:val="left"/>
          <w:tab w:pos="7434" w:val="left"/>
        </w:tabs>
        <w:autoSpaceDE w:val="0"/>
        <w:widowControl/>
        <w:spacing w:line="430" w:lineRule="exact" w:before="0" w:after="0"/>
        <w:ind w:left="2778" w:right="0" w:firstLine="0"/>
        <w:jc w:val="left"/>
      </w:pPr>
      <w:r>
        <w:tab/>
      </w:r>
      <w:r>
        <w:tab/>
      </w: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.org  |  Student Activity Packet </w:t>
      </w:r>
      <w:r>
        <w:rPr>
          <w:rFonts w:ascii="Noto Serif" w:hAnsi="Noto Serif" w:eastAsia="Noto Serif"/>
          <w:b/>
          <w:i w:val="0"/>
          <w:color w:val="D3A72F"/>
          <w:sz w:val="18"/>
        </w:rPr>
        <w:t xml:space="preserve">STUDENT RESOURCE </w:t>
      </w:r>
      <w:r>
        <w:br/>
      </w:r>
      <w:r>
        <w:rPr>
          <w:rFonts w:ascii="Carlito" w:hAnsi="Carlito" w:eastAsia="Carlito"/>
          <w:b/>
          <w:i w:val="0"/>
          <w:color w:val="123A63"/>
          <w:sz w:val="44"/>
        </w:rPr>
        <w:t>Workplace Communication</w:t>
      </w:r>
    </w:p>
    <w:p>
      <w:pPr>
        <w:autoSpaceDN w:val="0"/>
        <w:autoSpaceDE w:val="0"/>
        <w:widowControl/>
        <w:spacing w:line="272" w:lineRule="exact" w:before="402" w:after="240"/>
        <w:ind w:left="0" w:right="2938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20"/>
        </w:rPr>
        <w:t>Career Readiness | Conflict-resolution case study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</w:tr>
      <w:tr>
        <w:trPr>
          <w:trHeight w:hRule="exact" w:val="464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20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92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32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20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14"/>
        </w:trPr>
        <w:tc>
          <w:tcPr>
            <w:tcW w:type="dxa" w:w="1030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2" w:after="0"/>
              <w:ind w:left="0" w:right="0" w:firstLine="0"/>
              <w:jc w:val="center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 xml:space="preserve">Alex works part-time at a café. A coworker repeatedly leaves closing tasks unfinished. Alex sends a group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52"/>
        </w:trPr>
        <w:tc>
          <w:tcPr>
            <w:tcW w:type="dxa" w:w="982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2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message: “Some people need to actually do their jobs. I’m tired of cleaning up everyone’s mess.”</w:t>
            </w:r>
          </w:p>
        </w:tc>
      </w:tr>
    </w:tbl>
    <w:p>
      <w:pPr>
        <w:autoSpaceDN w:val="0"/>
        <w:autoSpaceDE w:val="0"/>
        <w:widowControl/>
        <w:spacing w:line="326" w:lineRule="exact" w:before="836" w:after="0"/>
        <w:ind w:left="120" w:right="6336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Part 1 — Diagnose the Message </w:t>
      </w:r>
      <w:r>
        <w:br/>
      </w:r>
      <w:r>
        <w:rPr>
          <w:rFonts w:ascii="Noto Serif" w:hAnsi="Noto Serif" w:eastAsia="Noto Serif"/>
          <w:b/>
          <w:i w:val="0"/>
          <w:color w:val="243447"/>
          <w:sz w:val="20"/>
        </w:rPr>
        <w:t>What is vague or judgmental?</w:t>
      </w:r>
    </w:p>
    <w:p>
      <w:pPr>
        <w:autoSpaceDN w:val="0"/>
        <w:autoSpaceDE w:val="0"/>
        <w:widowControl/>
        <w:spacing w:line="512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Who is the audience, and why does that matter?</w:t>
      </w:r>
    </w:p>
    <w:p>
      <w:pPr>
        <w:autoSpaceDN w:val="0"/>
        <w:autoSpaceDE w:val="0"/>
        <w:widowControl/>
        <w:spacing w:line="514" w:lineRule="exact" w:before="0" w:after="0"/>
        <w:ind w:left="120" w:right="3064" w:firstLine="0"/>
        <w:jc w:val="both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/>
          <w:i w:val="0"/>
          <w:color w:val="243447"/>
          <w:sz w:val="20"/>
        </w:rPr>
        <w:t>What problem is Alex actually trying to solve?</w:t>
      </w:r>
    </w:p>
    <w:p>
      <w:pPr>
        <w:autoSpaceDN w:val="0"/>
        <w:autoSpaceDE w:val="0"/>
        <w:widowControl/>
        <w:spacing w:line="514" w:lineRule="exact" w:before="0" w:after="0"/>
        <w:ind w:left="120" w:right="3024" w:firstLine="0"/>
        <w:jc w:val="left"/>
      </w:pP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66" w:lineRule="exact" w:before="520" w:after="56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2 — Fact / Impact / Request / Next Step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5258"/>
        <w:gridCol w:w="5258"/>
      </w:tblGrid>
      <w:tr>
        <w:trPr>
          <w:trHeight w:hRule="exact" w:val="828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Observable fact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30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Impact on work/team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30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Respectful question or request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82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Agreed next step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72" w:lineRule="exact" w:before="32" w:after="0"/>
        <w:ind w:left="0" w:right="2716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72" w:lineRule="exact" w:before="0" w:after="2"/>
        <w:ind w:left="0" w:right="20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20"/>
        </w:rPr>
        <w:t>CFM</w:t>
      </w:r>
      <w:r>
        <w:rPr>
          <w:rFonts w:ascii="Noto Serif" w:hAnsi="Noto Serif" w:eastAsia="Noto Serif"/>
          <w:b/>
          <w:i w:val="0"/>
          <w:color w:val="D3A72F"/>
          <w:sz w:val="20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5254"/>
        <w:gridCol w:w="5254"/>
      </w:tblGrid>
      <w:tr>
        <w:trPr>
          <w:trHeight w:hRule="exact" w:val="82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2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20"/>
              </w:rPr>
              <w:t>What I would avoid saying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66" w:lineRule="exact" w:before="480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Part 3 — When Should a Supervisor Be Involved?</w:t>
      </w:r>
    </w:p>
    <w:p>
      <w:pPr>
        <w:autoSpaceDN w:val="0"/>
        <w:autoSpaceDE w:val="0"/>
        <w:widowControl/>
        <w:spacing w:line="272" w:lineRule="exact" w:before="54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>Scenario: The task was missed once and the coworker may not know the checklist.</w:t>
      </w:r>
    </w:p>
    <w:p>
      <w:pPr>
        <w:autoSpaceDN w:val="0"/>
        <w:autoSpaceDE w:val="0"/>
        <w:widowControl/>
        <w:spacing w:line="512" w:lineRule="exact" w:before="2" w:after="0"/>
        <w:ind w:left="120" w:right="3024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direct conversation / supervisor / immediate escalation   Why: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Scenario: The same issue continues after a respectful conversation.</w:t>
      </w:r>
    </w:p>
    <w:p>
      <w:pPr>
        <w:autoSpaceDN w:val="0"/>
        <w:autoSpaceDE w:val="0"/>
        <w:widowControl/>
        <w:spacing w:line="512" w:lineRule="exact" w:before="2" w:after="0"/>
        <w:ind w:left="120" w:right="288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direct conversation / supervisor / immediate escalation   Why: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Scenario: The situation involves harassment, discrimination, threats, or safety.</w:t>
      </w:r>
    </w:p>
    <w:p>
      <w:pPr>
        <w:autoSpaceDN w:val="0"/>
        <w:autoSpaceDE w:val="0"/>
        <w:widowControl/>
        <w:spacing w:line="512" w:lineRule="exact" w:before="2" w:after="0"/>
        <w:ind w:left="120" w:right="2304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direct conversation / supervisor / immediate escalation   Why: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Scenario: A policy decision is required that neither coworker has authority to make.</w:t>
      </w:r>
    </w:p>
    <w:p>
      <w:pPr>
        <w:autoSpaceDN w:val="0"/>
        <w:autoSpaceDE w:val="0"/>
        <w:widowControl/>
        <w:spacing w:line="514" w:lineRule="exact" w:before="0" w:after="0"/>
        <w:ind w:left="120" w:right="3024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My choice: direct conversation / supervisor / immediate escalation   Why: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476" w:lineRule="exact" w:before="410" w:after="0"/>
        <w:ind w:left="120" w:right="302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20"/>
        </w:rPr>
        <w:t xml:space="preserve">Why is describing behavior usually more effective than labeling a person?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20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72" w:lineRule="exact" w:before="884" w:after="0"/>
        <w:ind w:left="0" w:right="2708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20"/>
        </w:rPr>
        <w:t>2</w:t>
      </w:r>
    </w:p>
    <w:sectPr w:rsidR="00FC693F" w:rsidRPr="0006063C" w:rsidSect="00034616">
      <w:pgSz w:w="12240" w:h="15840"/>
      <w:pgMar w:top="360" w:right="914" w:bottom="360" w:left="81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