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WORKPLACE READINESS</w:t>
      </w:r>
    </w:p>
    <w:p>
      <w:pPr>
        <w:pStyle w:val="Title"/>
      </w:pPr>
      <w:r>
        <w:t>Responding to Workplace Hazards and Injuries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Identify hazards, select controls, practice reporting, and distinguish immediate safety actions from injury-related follow-up.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Workplace Regulations, Safety, and Transferable Skills</w:t>
      </w:r>
    </w:p>
    <w:p>
      <w:r>
        <w:t>Career-ready workers notice hazards, take reasonable immediate precautions, report concerns through the proper channel, and document facts. They do not hide an injury, diagnose a medical condition, or take risks beyond their training.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Hazard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condition or activity that could cause harm.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Control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step used to eliminate or reduce exposure to a hazard.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Incident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event that caused or could have caused harm.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Near miss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event that did not cause injury but could have.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PPE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protective equipment used for stated hazards.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Workers’ compensation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system that may provide benefits for qualifying work-related injury or illness.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Identify Hazards in a CTE Lab</w:t>
      </w:r>
    </w:p>
    <w:p>
      <w:r>
        <w:t>A fictional lab has a wet floor near an outlet, an unlabeled spray bottle, a blocked exit, a student using equipment without eye protection, and a frayed cord.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Observation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Hazard type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harm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Immediate safe 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Wet floor/outlet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Unlabeled bottle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Blocked exit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eye protection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Frayed cord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Students should not handle unknown chemicals or energized equipment.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Choose Stronger Controls</w:t>
      </w:r>
    </w:p>
    <w:p>
      <w:r>
        <w:t>For each hazard, propose an elimination/substitution, engineering, administrative, or PPE control.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Hazard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Strongest practical control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Backup control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stronger than warning alone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Wet floor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Unknown chemical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Blocked exit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Flying debris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Damaged cord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Prefer removing the hazard or isolating people before relying only on behavior or PPE.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Write an Objective Hazard Report</w:t>
      </w:r>
    </w:p>
    <w:p>
      <w:r>
        <w:t>Use only observable facts: who was notified, location, time, condition, immediate action, and requested follow-up.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Report field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Objective entry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Date/time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Location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Observed condition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Immediate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 notified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Requested follow-up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include blame, rumors, diagnoses, or unrelated personal information.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Sequence a Safe Injury Response</w:t>
      </w:r>
    </w:p>
    <w:p>
      <w:r>
        <w:t>A student employee slips, reports wrist pain, and cannot safely continue the task.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Include emergency help when needed, supervisor notification, factual documentation, medical direction, and follow-up. Do not promise a claim outcome.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Workplace Safety Action Plan</w:t>
      </w:r>
    </w:p>
    <w:p>
      <w:r>
        <w:t>Recommend prevention, reporting, and follow-up steps for the fictional workplace.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Evidence/action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Top hazards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Immediate controls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 need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Reporting route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procedure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 check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recommendation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150–200 words using at least five scenario details.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