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197" w:lineRule="auto" w:before="176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17375E"/>
          <w:sz w:val="48"/>
        </w:rPr>
        <w:t>Personal Finance Student Workbook: Grades 5-8</w:t>
      </w:r>
    </w:p>
    <w:p>
      <w:pPr>
        <w:autoSpaceDN w:val="0"/>
        <w:autoSpaceDE w:val="0"/>
        <w:widowControl/>
        <w:spacing w:line="240" w:lineRule="auto" w:before="400" w:after="0"/>
        <w:ind w:left="1082" w:right="0" w:firstLine="0"/>
        <w:jc w:val="left"/>
      </w:pPr>
      <w:r>
        <w:rPr>
          <w:rFonts w:ascii="Noto Serif" w:hAnsi="Noto Serif" w:eastAsia="Noto Serif"/>
          <w:b/>
          <w:i w:val="0"/>
          <w:color w:val="D9A441"/>
          <w:sz w:val="26"/>
        </w:rPr>
        <w:t xml:space="preserve">10 detailed lessons • Guided practice, independent application, and </w:t>
      </w:r>
    </w:p>
    <w:p>
      <w:pPr>
        <w:autoSpaceDN w:val="0"/>
        <w:autoSpaceDE w:val="0"/>
        <w:widowControl/>
        <w:spacing w:line="240" w:lineRule="auto" w:before="54" w:after="0"/>
        <w:ind w:left="1082" w:right="0" w:firstLine="0"/>
        <w:jc w:val="left"/>
      </w:pPr>
      <w:r>
        <w:rPr>
          <w:rFonts w:ascii="Noto Serif" w:hAnsi="Noto Serif" w:eastAsia="Noto Serif"/>
          <w:b/>
          <w:i w:val="0"/>
          <w:color w:val="D9A441"/>
          <w:sz w:val="26"/>
        </w:rPr>
        <w:t>reflection</w:t>
      </w:r>
    </w:p>
    <w:p>
      <w:pPr>
        <w:autoSpaceDN w:val="0"/>
        <w:autoSpaceDE w:val="0"/>
        <w:widowControl/>
        <w:spacing w:line="240" w:lineRule="auto" w:before="172" w:after="0"/>
        <w:ind w:left="1082" w:right="0" w:firstLine="0"/>
        <w:jc w:val="left"/>
      </w:pPr>
      <w:r>
        <w:rPr>
          <w:rFonts w:ascii="Noto Serif" w:hAnsi="Noto Serif" w:eastAsia="Noto Serif"/>
          <w:b w:val="0"/>
          <w:i/>
          <w:color w:val="59636E"/>
          <w:sz w:val="21"/>
        </w:rPr>
        <w:t>Student edition</w:t>
      </w:r>
    </w:p>
    <w:p>
      <w:pPr>
        <w:autoSpaceDN w:val="0"/>
        <w:autoSpaceDE w:val="0"/>
        <w:widowControl/>
        <w:spacing w:line="240" w:lineRule="auto" w:before="1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Designed for classroom use with fictional scenarios. Never require students to disclose household </w:t>
      </w:r>
    </w:p>
    <w:p>
      <w:pPr>
        <w:autoSpaceDN w:val="0"/>
        <w:autoSpaceDE w:val="0"/>
        <w:widowControl/>
        <w:spacing w:line="240" w:lineRule="auto" w:before="42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income, account information, debt, tax records, immigration information, or other private financial </w:t>
      </w:r>
    </w:p>
    <w:p>
      <w:pPr>
        <w:autoSpaceDN w:val="0"/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data.</w:t>
      </w:r>
    </w:p>
    <w:p>
      <w:pPr>
        <w:autoSpaceDN w:val="0"/>
        <w:autoSpaceDE w:val="0"/>
        <w:widowControl/>
        <w:spacing w:line="197" w:lineRule="auto" w:before="598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17375E"/>
          <w:sz w:val="34"/>
        </w:rPr>
        <w:t>Student directions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6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Use only the fictional information in this workbook.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Show calculations and label money amounts.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Support recommendations with at least two facts.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Name one tradeoff, risk, or next step.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If a question feels personal, use the fictional character—not your family.</w:t>
      </w:r>
    </w:p>
    <w:p>
      <w:pPr>
        <w:autoSpaceDN w:val="0"/>
        <w:autoSpaceDE w:val="0"/>
        <w:widowControl/>
        <w:spacing w:line="240" w:lineRule="auto" w:before="798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autoSpaceDE w:val="0"/>
        <w:widowControl/>
        <w:spacing w:line="200" w:lineRule="exact" w:before="64" w:after="0"/>
        <w:ind w:left="2866" w:right="0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</w:p>
    <w:p>
      <w:pPr>
        <w:autoSpaceDN w:val="0"/>
        <w:autoSpaceDE w:val="0"/>
        <w:widowControl/>
        <w:spacing w:line="186" w:lineRule="exact" w:before="50" w:after="0"/>
        <w:ind w:left="0" w:right="0" w:firstLine="0"/>
        <w:jc w:val="center"/>
      </w:pP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headerReference w:type="default" r:id="rId9"/>
          <w:headerReference w:type="first" r:id="rId10"/>
          <w:headerReference w:type="even" r:id="rId11"/>
          <w:footerReference w:type="default" r:id="rId12"/>
          <w:footerReference w:type="first" r:id="rId13"/>
          <w:footerReference w:type="even" r:id="rId14"/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1: Values, Goals, and Opportunity Cost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How do values and opportunity cost shape financial choices?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value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goal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opportunity cost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tradeoff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273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Kai has $120 and wants transportation, school supplies, entertainment, and savings.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2" w:after="0"/>
        <w:ind w:left="1082" w:right="5184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Students revise Kai’s plan after transportation rises by $10.</w:t>
      </w:r>
    </w:p>
    <w:p>
      <w:pPr>
        <w:autoSpaceDN w:val="0"/>
        <w:autoSpaceDE w:val="0"/>
        <w:widowControl/>
        <w:spacing w:line="341" w:lineRule="auto" w:before="162" w:after="0"/>
        <w:ind w:left="1082" w:right="2304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008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“value” or another lesson term and one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197" w:lineRule="auto" w:before="146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17375E"/>
          <w:sz w:val="34"/>
        </w:rPr>
        <w:t>Lesson 2: Build and Stress-Test a Budget</w:t>
      </w:r>
    </w:p>
    <w:p>
      <w:pPr>
        <w:autoSpaceDN w:val="0"/>
        <w:autoSpaceDE w:val="0"/>
        <w:widowControl/>
        <w:spacing w:line="240" w:lineRule="auto" w:before="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Can a budget survive a surprise expense?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income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expense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fixed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variable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emergency fund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Scenario</w:t>
      </w:r>
    </w:p>
    <w:p>
      <w:pPr>
        <w:autoSpaceDN w:val="0"/>
        <w:autoSpaceDE w:val="0"/>
        <w:widowControl/>
        <w:spacing w:line="240" w:lineRule="auto" w:before="48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Monthly funds are $180; planned expenses total $165; a $25 repair occurs.</w:t>
      </w:r>
    </w:p>
    <w:p>
      <w:pPr>
        <w:autoSpaceDN w:val="0"/>
        <w:autoSpaceDE w:val="0"/>
        <w:widowControl/>
        <w:spacing w:line="197" w:lineRule="auto" w:before="300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6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300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2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2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4 — Make and defend a decision</w:t>
      </w:r>
    </w:p>
    <w:p>
      <w:pPr>
        <w:autoSpaceDN w:val="0"/>
        <w:autoSpaceDE w:val="0"/>
        <w:widowControl/>
        <w:spacing w:line="240" w:lineRule="auto" w:before="48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Students build a zero-based plan, then respond to two changed conditions.</w:t>
      </w:r>
    </w:p>
    <w:p>
      <w:pPr>
        <w:autoSpaceDN w:val="0"/>
        <w:autoSpaceDE w:val="0"/>
        <w:widowControl/>
        <w:spacing w:line="240" w:lineRule="auto" w:before="1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My recommendation: ____________________________________________________________________</w:t>
      </w:r>
    </w:p>
    <w:p>
      <w:pPr>
        <w:autoSpaceDN w:val="0"/>
        <w:autoSpaceDE w:val="0"/>
        <w:widowControl/>
        <w:spacing w:line="240" w:lineRule="auto" w:before="1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Evidence 1: _____________________________________________________________________________</w:t>
      </w:r>
    </w:p>
    <w:p>
      <w:pPr>
        <w:autoSpaceDN w:val="0"/>
        <w:autoSpaceDE w:val="0"/>
        <w:widowControl/>
        <w:spacing w:line="240" w:lineRule="auto" w:before="1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Evidence 2: _____________________________________________________________________________</w:t>
      </w:r>
    </w:p>
    <w:p>
      <w:pPr>
        <w:autoSpaceDN w:val="0"/>
        <w:autoSpaceDE w:val="0"/>
        <w:widowControl/>
        <w:spacing w:line="240" w:lineRule="auto" w:before="34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autoSpaceDE w:val="0"/>
        <w:widowControl/>
        <w:spacing w:line="200" w:lineRule="exact" w:before="64" w:after="0"/>
        <w:ind w:left="2866" w:right="0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</w:p>
    <w:p>
      <w:pPr>
        <w:autoSpaceDN w:val="0"/>
        <w:autoSpaceDE w:val="0"/>
        <w:widowControl/>
        <w:spacing w:line="186" w:lineRule="exact" w:before="50" w:after="0"/>
        <w:ind w:left="0" w:right="0" w:firstLine="0"/>
        <w:jc w:val="center"/>
      </w:pP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40" w:lineRule="auto" w:before="70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autoSpaceDE w:val="0"/>
        <w:widowControl/>
        <w:spacing w:line="247" w:lineRule="auto" w:before="300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47" w:lineRule="auto" w:before="300" w:after="0"/>
        <w:ind w:left="1082" w:right="115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“income” or another lesson term and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24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74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128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3: Credit Cost Laboratory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How do interest, fees, and time change the real cost of borrowing?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principal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interest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APR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fee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4608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A $200 balance has 8% simple annual interest and a $10 late fee.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329" w:lineRule="auto" w:before="582" w:after="0"/>
        <w:ind w:left="1082" w:right="2304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Students calculate three simplified borrowing cases and rank them by total cost.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008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“principal” or another lesson term and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4: Credit Reports, Scores, and Identity Safety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How can habits and identity protection affect future borrowing?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credit report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credit score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identity theft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dispute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475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A report contains an unfamiliar account and one late payment.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329" w:lineRule="auto" w:before="582" w:after="0"/>
        <w:ind w:left="1082" w:right="2304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Students sort habits into help/harm/no direct effect and draft a response checklist.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15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“credit report” or another lesson term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and 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5: Paycheck Detective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Why is take-home pay different from gross pay?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gross pay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deduction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net pay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tax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54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Gross pay is $480; deductions are $38, $29.76, and $6.96.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2" w:after="0"/>
        <w:ind w:left="1082" w:right="475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Students audit a second fictional paycheck and locate an error.</w:t>
      </w:r>
    </w:p>
    <w:p>
      <w:pPr>
        <w:autoSpaceDN w:val="0"/>
        <w:autoSpaceDE w:val="0"/>
        <w:widowControl/>
        <w:spacing w:line="341" w:lineRule="auto" w:before="162" w:after="0"/>
        <w:ind w:left="1082" w:right="2304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008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“gross pay” or another lesson term and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6: Education, Skills, and Earning Paths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How can education and skills affect income without guaranteeing it?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human capital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credential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benefit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labor market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259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Three pathways differ in training time, cost, starting pay, benefits, and advancement.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329" w:lineRule="auto" w:before="582" w:after="0"/>
        <w:ind w:left="1082" w:right="2304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Students create a weighted comparison and defend one pathway for a fictional person.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44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“human capital” or another lesson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term and 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197" w:lineRule="auto" w:before="146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17375E"/>
          <w:sz w:val="34"/>
        </w:rPr>
        <w:t>Lesson 7: Risk Response Challenge</w:t>
      </w:r>
    </w:p>
    <w:p>
      <w:pPr>
        <w:autoSpaceDN w:val="0"/>
        <w:autoSpaceDE w:val="0"/>
        <w:widowControl/>
        <w:spacing w:line="240" w:lineRule="auto" w:before="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Which risks should we avoid, reduce, retain, or transfer?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risk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avoid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reduce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retain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transfer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Scenario</w:t>
      </w:r>
    </w:p>
    <w:p>
      <w:pPr>
        <w:autoSpaceDN w:val="0"/>
        <w:autoSpaceDE w:val="0"/>
        <w:widowControl/>
        <w:spacing w:line="240" w:lineRule="auto" w:before="48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A student owns a $600 laptop, rides a bicycle, and is invited to click an unknown prize link.</w:t>
      </w:r>
    </w:p>
    <w:p>
      <w:pPr>
        <w:autoSpaceDN w:val="0"/>
        <w:autoSpaceDE w:val="0"/>
        <w:widowControl/>
        <w:spacing w:line="197" w:lineRule="auto" w:before="300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6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300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2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2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4 — Make and defend a decision</w:t>
      </w:r>
    </w:p>
    <w:p>
      <w:pPr>
        <w:autoSpaceDN w:val="0"/>
        <w:autoSpaceDE w:val="0"/>
        <w:widowControl/>
        <w:spacing w:line="240" w:lineRule="auto" w:before="48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Students classify eight responses and justify two borderline cases.</w:t>
      </w:r>
    </w:p>
    <w:p>
      <w:pPr>
        <w:autoSpaceDN w:val="0"/>
        <w:autoSpaceDE w:val="0"/>
        <w:widowControl/>
        <w:spacing w:line="240" w:lineRule="auto" w:before="1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My recommendation: ____________________________________________________________________</w:t>
      </w:r>
    </w:p>
    <w:p>
      <w:pPr>
        <w:autoSpaceDN w:val="0"/>
        <w:autoSpaceDE w:val="0"/>
        <w:widowControl/>
        <w:spacing w:line="240" w:lineRule="auto" w:before="1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Evidence 1: _____________________________________________________________________________</w:t>
      </w:r>
    </w:p>
    <w:p>
      <w:pPr>
        <w:autoSpaceDN w:val="0"/>
        <w:autoSpaceDE w:val="0"/>
        <w:widowControl/>
        <w:spacing w:line="240" w:lineRule="auto" w:before="1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Evidence 2: _____________________________________________________________________________</w:t>
      </w:r>
    </w:p>
    <w:p>
      <w:pPr>
        <w:autoSpaceDN w:val="0"/>
        <w:autoSpaceDE w:val="0"/>
        <w:widowControl/>
        <w:spacing w:line="240" w:lineRule="auto" w:before="34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autoSpaceDE w:val="0"/>
        <w:widowControl/>
        <w:spacing w:line="200" w:lineRule="exact" w:before="64" w:after="0"/>
        <w:ind w:left="2866" w:right="0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</w:p>
    <w:p>
      <w:pPr>
        <w:autoSpaceDN w:val="0"/>
        <w:autoSpaceDE w:val="0"/>
        <w:widowControl/>
        <w:spacing w:line="186" w:lineRule="exact" w:before="50" w:after="0"/>
        <w:ind w:left="0" w:right="0" w:firstLine="0"/>
        <w:jc w:val="center"/>
      </w:pP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40" w:lineRule="auto" w:before="70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autoSpaceDE w:val="0"/>
        <w:widowControl/>
        <w:spacing w:line="247" w:lineRule="auto" w:before="300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47" w:lineRule="auto" w:before="300" w:after="0"/>
        <w:ind w:left="1082" w:right="115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“risk” or another lesson term and one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24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74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128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8: Insurance Tradeoff Lab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How do premium, deductible, coverage, and exclusions interact?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premium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deductible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coverage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exclusion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4464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Plan A costs less monthly but has a higher deductible than Plan B.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2" w:after="0"/>
        <w:ind w:left="1082" w:right="5184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Students compare three fictional plans for two households.</w:t>
      </w:r>
    </w:p>
    <w:p>
      <w:pPr>
        <w:autoSpaceDN w:val="0"/>
        <w:autoSpaceDE w:val="0"/>
        <w:widowControl/>
        <w:spacing w:line="341" w:lineRule="auto" w:before="162" w:after="0"/>
        <w:ind w:left="1082" w:right="2304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008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“premium” or another lesson term and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9: Saving, Interest, and Inflation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How do interest and inflation affect purchasing power?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interest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compound growth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inflation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purchasing power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56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$500 earns 3% or 4% in a simplified one-year example.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329" w:lineRule="auto" w:before="582" w:after="0"/>
        <w:ind w:left="1082" w:right="2304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Students calculate simple examples and explain why highest rate is not the only factor.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15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“interest” or another lesson term and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10: Diversification and Long-Term Investing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How can diversification and time affect investment risk?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investment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diversification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risk tolerance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time horizon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115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One portfolio holds one company; another spreads money across many companies and asset types.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2" w:after="0"/>
        <w:ind w:left="1082" w:right="331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Students match goals to saving or diversified investing and defend allocations.</w:t>
      </w:r>
    </w:p>
    <w:p>
      <w:pPr>
        <w:autoSpaceDN w:val="0"/>
        <w:autoSpaceDE w:val="0"/>
        <w:widowControl/>
        <w:spacing w:line="341" w:lineRule="auto" w:before="162" w:after="0"/>
        <w:ind w:left="1082" w:right="2304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29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“investment” or another lesson term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and 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7" w:lineRule="auto" w:before="146" w:after="0"/>
        <w:ind w:left="1082" w:right="1152" w:firstLine="0"/>
        <w:jc w:val="left"/>
      </w:pPr>
      <w:r>
        <w:rPr>
          <w:rFonts w:ascii="Carlito" w:hAnsi="Carlito" w:eastAsia="Carlito"/>
          <w:b/>
          <w:i w:val="0"/>
          <w:color w:val="17375E"/>
          <w:sz w:val="34"/>
        </w:rPr>
        <w:t xml:space="preserve">Alignment and official sources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This locally adaptable resource addresses NYSED’s five required Personal Finance Education topics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and published grade-band objectives. NYSED does not mandate or approve a particular local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curriculum. Districts remain responsible for implementation, certification, accessibility, privacy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review, and verification.</w:t>
      </w:r>
    </w:p>
    <w:p>
      <w:pPr>
        <w:autoSpaceDN w:val="0"/>
        <w:tabs>
          <w:tab w:pos="1442" w:val="left"/>
        </w:tabs>
        <w:autoSpaceDE w:val="0"/>
        <w:widowControl/>
        <w:spacing w:line="257" w:lineRule="auto" w:before="162" w:after="0"/>
        <w:ind w:left="1082" w:right="1584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NYSED Personal Finance Education: https://www.nysed.gov/standards-instruction/personal-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finance-education</w:t>
      </w:r>
    </w:p>
    <w:p>
      <w:pPr>
        <w:autoSpaceDN w:val="0"/>
        <w:tabs>
          <w:tab w:pos="1442" w:val="left"/>
        </w:tabs>
        <w:autoSpaceDE w:val="0"/>
        <w:widowControl/>
        <w:spacing w:line="257" w:lineRule="auto" w:before="42" w:after="0"/>
        <w:ind w:left="1082" w:right="2592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NYSED Personal Finance Topics &amp; Grade Bands: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https://www.nysed.gov/standards-instruction/personal-finance-topics-grade-bands</w:t>
      </w:r>
    </w:p>
    <w:p>
      <w:pPr>
        <w:autoSpaceDN w:val="0"/>
        <w:tabs>
          <w:tab w:pos="1442" w:val="left"/>
        </w:tabs>
        <w:autoSpaceDE w:val="0"/>
        <w:widowControl/>
        <w:spacing w:line="257" w:lineRule="auto" w:before="42" w:after="0"/>
        <w:ind w:left="1082" w:right="1152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NYSED Personal Finance Education FAQ: https://www.nysed.gov/standards-instruction/personal-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finance-education-faq</w:t>
      </w:r>
    </w:p>
    <w:p>
      <w:pPr>
        <w:autoSpaceDN w:val="0"/>
        <w:tabs>
          <w:tab w:pos="1442" w:val="left"/>
        </w:tabs>
        <w:autoSpaceDE w:val="0"/>
        <w:widowControl/>
        <w:spacing w:line="257" w:lineRule="auto" w:before="42" w:after="0"/>
        <w:ind w:left="1082" w:right="1296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NYSED Guidance &amp; Resources: https://www.nysed.gov/standards-instruction/personal-finance-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guidance-resources</w:t>
      </w:r>
    </w:p>
    <w:p>
      <w:pPr>
        <w:autoSpaceDN w:val="0"/>
        <w:tabs>
          <w:tab w:pos="1442" w:val="left"/>
        </w:tabs>
        <w:autoSpaceDE w:val="0"/>
        <w:widowControl/>
        <w:spacing w:line="257" w:lineRule="auto" w:before="42" w:after="0"/>
        <w:ind w:left="1082" w:right="144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NYSED March 2026 Implementation Memorandum: https://www.nysed.gov/memo/standards-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instruction/amendment-section-1002-regulations-commissioner-education-require</w:t>
      </w:r>
    </w:p>
    <w:p>
      <w:pPr>
        <w:autoSpaceDN w:val="0"/>
        <w:autoSpaceDE w:val="0"/>
        <w:widowControl/>
        <w:spacing w:line="240" w:lineRule="auto" w:before="874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sectPr w:rsidR="00FC693F" w:rsidRPr="0006063C" w:rsidSect="00034616">
      <w:pgSz w:w="12240" w:h="15840"/>
      <w:pgMar w:top="360" w:right="0" w:bottom="0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