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SAVING AND FINANCIAL CHOICES</w:t>
      </w:r>
    </w:p>
    <w:p>
      <w:pPr>
        <w:pStyle w:val="Title"/>
      </w:pPr>
      <w:r>
        <w:t>Financial Priorities Challenge</w:t>
      </w:r>
    </w:p>
    <w:p>
      <w:pPr>
        <w:pStyle w:val="Subtitle"/>
      </w:pPr>
      <w:r>
        <w:t>Detailed practice, calculation, judgment,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Consequence-based priority plan</w:t>
            </w:r>
          </w:p>
        </w:tc>
        <w:trPr>
          <w:tblHeader/>
        </w:trPr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When available money cannot cover every obligation, rank choices by consequences, deadlines, protections, and available alternatives. Build a short-term plan, write communications, and identify the information a real decision would require.</w:t>
            </w:r>
          </w:p>
        </w:tc>
        <w:trPr>
          <w:tblHeader/>
        </w:trPr>
      </w:tr>
    </w:tbl>
    <w:p>
      <w:pPr>
        <w:spacing w:after="0"/>
      </w:pPr>
    </w:p>
    <w:p>
      <w:pPr>
        <w:pStyle w:val="Heading1"/>
      </w:pPr>
      <w:r>
        <w:t>Decision Framework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50"/>
        <w:gridCol w:w="6810"/>
      </w:tblGrid>
      <w:tr>
        <w:trPr>
          <w:tblHeader w:val="true"/>
        </w:trPr>
        <w:tc>
          <w:tcPr>
            <w:tcW w:type="dxa" w:w="255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Factor</w:t>
            </w:r>
          </w:p>
        </w:tc>
        <w:tc>
          <w:tcPr>
            <w:tcW w:type="dxa" w:w="681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Question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Health and safety</w:t>
            </w:r>
          </w:p>
        </w:tc>
        <w:tc>
          <w:tcPr>
            <w:tcW w:type="dxa" w:w="68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Could delay threaten food, shelter, medicine, utilities, or safe transportation?</w:t>
            </w:r>
          </w:p>
        </w:tc>
      </w:tr>
      <w:tr>
        <w:tc>
          <w:tcPr>
            <w:tcW w:type="dxa" w:w="25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Income and education</w:t>
            </w:r>
          </w:p>
        </w:tc>
        <w:tc>
          <w:tcPr>
            <w:tcW w:type="dxa" w:w="68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Could delay prevent work or school attendance or reduce future income?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Legal/contract consequence</w:t>
            </w:r>
          </w:p>
        </w:tc>
        <w:tc>
          <w:tcPr>
            <w:tcW w:type="dxa" w:w="68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Could delay trigger loss of service, default, penalties, or another formal consequence?</w:t>
            </w:r>
          </w:p>
        </w:tc>
      </w:tr>
      <w:tr>
        <w:tc>
          <w:tcPr>
            <w:tcW w:type="dxa" w:w="25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Deadline and flexibility</w:t>
            </w:r>
          </w:p>
        </w:tc>
        <w:tc>
          <w:tcPr>
            <w:tcW w:type="dxa" w:w="68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When is action required, and can the provider change the due date or plan?</w:t>
            </w:r>
          </w:p>
        </w:tc>
      </w:tr>
      <w:tr>
        <w:tc>
          <w:tcPr>
            <w:tcW w:type="dxa" w:w="25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Cost escalation</w:t>
            </w:r>
          </w:p>
        </w:tc>
        <w:tc>
          <w:tcPr>
            <w:tcW w:type="dxa" w:w="68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Will a small unpaid amount become much larger?</w:t>
            </w:r>
          </w:p>
        </w:tc>
      </w:tr>
      <w:tr>
        <w:tc>
          <w:tcPr>
            <w:tcW w:type="dxa" w:w="25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Alternatives/support</w:t>
            </w:r>
          </w:p>
        </w:tc>
        <w:tc>
          <w:tcPr>
            <w:tcW w:type="dxa" w:w="68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Is there a safe lower-cost substitute, benefit, hardship option, or trusted support?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NOT FINANCIAL ADVICE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The scenarios are fictional. Real priorities depend on contracts, local protections, household needs, safety, and qualified assistance. Do not ignore a bill solely because a classroom ranking placed it later.</w:t>
            </w:r>
          </w:p>
        </w:tc>
        <w:trPr>
          <w:tblHeader/>
        </w:trPr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The $620 Challenge</w:t>
      </w:r>
    </w:p>
    <w:p>
      <w:r>
        <w:t>Sam has $620 available today. The next income of $480 is expected in 10 days but is not guaranteed until deposited. Review the fictional obligations below.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1000"/>
        <w:gridCol w:w="1200"/>
        <w:gridCol w:w="2650"/>
        <w:gridCol w:w="2610"/>
      </w:tblGrid>
      <w:tr>
        <w:trPr>
          <w:tblHeader w:val="true"/>
        </w:trPr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Item</w:t>
            </w:r>
          </w:p>
        </w:tc>
        <w:tc>
          <w:tcPr>
            <w:tcW w:type="dxa" w:w="1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Amount</w:t>
            </w:r>
          </w:p>
        </w:tc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Deadline</w:t>
            </w:r>
          </w:p>
        </w:tc>
        <w:tc>
          <w:tcPr>
            <w:tcW w:type="dxa" w:w="265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Consequence</w:t>
            </w:r>
          </w:p>
        </w:tc>
        <w:tc>
          <w:tcPr>
            <w:tcW w:type="dxa" w:w="261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Flexibility / missing fact</w:t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Rent contribution</w:t>
            </w:r>
          </w:p>
        </w:tc>
        <w:tc>
          <w:tcPr>
            <w:tcW w:type="dxa" w:w="1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$300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Today</w:t>
            </w:r>
          </w:p>
        </w:tc>
        <w:tc>
          <w:tcPr>
            <w:tcW w:type="dxa" w:w="2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Housing relationship; possible late consequence</w:t>
            </w:r>
          </w:p>
        </w:tc>
        <w:tc>
          <w:tcPr>
            <w:tcW w:type="dxa" w:w="26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Partial payment may be discussed</w:t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Prescription</w:t>
            </w:r>
          </w:p>
        </w:tc>
        <w:tc>
          <w:tcPr>
            <w:tcW w:type="dxa" w:w="1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$65</w:t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Today</w:t>
            </w:r>
          </w:p>
        </w:tc>
        <w:tc>
          <w:tcPr>
            <w:tcW w:type="dxa" w:w="26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Health consequence</w:t>
            </w:r>
          </w:p>
        </w:tc>
        <w:tc>
          <w:tcPr>
            <w:tcW w:type="dxa" w:w="26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Generic/assistance must be verified</w:t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Transit pass</w:t>
            </w:r>
          </w:p>
        </w:tc>
        <w:tc>
          <w:tcPr>
            <w:tcW w:type="dxa" w:w="1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$72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Tomorrow</w:t>
            </w:r>
          </w:p>
        </w:tc>
        <w:tc>
          <w:tcPr>
            <w:tcW w:type="dxa" w:w="2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Needed for work</w:t>
            </w:r>
          </w:p>
        </w:tc>
        <w:tc>
          <w:tcPr>
            <w:tcW w:type="dxa" w:w="26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Single fares cost more</w:t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Phone</w:t>
            </w:r>
          </w:p>
        </w:tc>
        <w:tc>
          <w:tcPr>
            <w:tcW w:type="dxa" w:w="1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$58</w:t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3 days</w:t>
            </w:r>
          </w:p>
        </w:tc>
        <w:tc>
          <w:tcPr>
            <w:tcW w:type="dxa" w:w="26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Work scheduling/communication</w:t>
            </w:r>
          </w:p>
        </w:tc>
        <w:tc>
          <w:tcPr>
            <w:tcW w:type="dxa" w:w="26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Provider may offer arrangement</w:t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Groceries</w:t>
            </w:r>
          </w:p>
        </w:tc>
        <w:tc>
          <w:tcPr>
            <w:tcW w:type="dxa" w:w="1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$120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7 days</w:t>
            </w:r>
          </w:p>
        </w:tc>
        <w:tc>
          <w:tcPr>
            <w:tcW w:type="dxa" w:w="2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Food</w:t>
            </w:r>
          </w:p>
        </w:tc>
        <w:tc>
          <w:tcPr>
            <w:tcW w:type="dxa" w:w="26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Plan lower-cost basket</w:t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Credit card minimum</w:t>
            </w:r>
          </w:p>
        </w:tc>
        <w:tc>
          <w:tcPr>
            <w:tcW w:type="dxa" w:w="1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$45</w:t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5 days</w:t>
            </w:r>
          </w:p>
        </w:tc>
        <w:tc>
          <w:tcPr>
            <w:tcW w:type="dxa" w:w="26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Late fee/credit consequence under terms</w:t>
            </w:r>
          </w:p>
        </w:tc>
        <w:tc>
          <w:tcPr>
            <w:tcW w:type="dxa" w:w="26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Contact issuer</w:t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Streaming</w:t>
            </w:r>
          </w:p>
        </w:tc>
        <w:tc>
          <w:tcPr>
            <w:tcW w:type="dxa" w:w="1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$18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2 days</w:t>
            </w:r>
          </w:p>
        </w:tc>
        <w:tc>
          <w:tcPr>
            <w:tcW w:type="dxa" w:w="2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Entertainment</w:t>
            </w:r>
          </w:p>
        </w:tc>
        <w:tc>
          <w:tcPr>
            <w:tcW w:type="dxa" w:w="26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Cancel/pause</w:t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Emergency savings</w:t>
            </w:r>
          </w:p>
        </w:tc>
        <w:tc>
          <w:tcPr>
            <w:tcW w:type="dxa" w:w="1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$60</w:t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This pay cycle</w:t>
            </w:r>
          </w:p>
        </w:tc>
        <w:tc>
          <w:tcPr>
            <w:tcW w:type="dxa" w:w="26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Resilience goal</w:t>
            </w:r>
          </w:p>
        </w:tc>
        <w:tc>
          <w:tcPr>
            <w:tcW w:type="dxa" w:w="26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Can revise temporarily with recovery date</w:t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Friend repayment</w:t>
            </w:r>
          </w:p>
        </w:tc>
        <w:tc>
          <w:tcPr>
            <w:tcW w:type="dxa" w:w="1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$80</w:t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Promised today</w:t>
            </w:r>
          </w:p>
        </w:tc>
        <w:tc>
          <w:tcPr>
            <w:tcW w:type="dxa" w:w="26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Trust/relationship</w:t>
            </w:r>
          </w:p>
        </w:tc>
        <w:tc>
          <w:tcPr>
            <w:tcW w:type="dxa" w:w="26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Communicate and agree on new date</w:t>
            </w:r>
          </w:p>
        </w:tc>
      </w:tr>
    </w:tbl>
    <w:p>
      <w:r>
        <w:t>Total obligations: ______  Available today: ______  Shortfall today: 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Rank Before Paying</w:t>
      </w:r>
    </w:p>
    <w:tbl>
      <w:tblPr>
        <w:tblStyle w:val="TableGrid"/>
        <w:tblW w:type="dxa" w:w="10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300"/>
        <w:gridCol w:w="1050"/>
        <w:gridCol w:w="1150"/>
        <w:gridCol w:w="1050"/>
        <w:gridCol w:w="1100"/>
        <w:gridCol w:w="1750"/>
        <w:gridCol w:w="1800"/>
        <w:gridCol w:w="1160"/>
      </w:tblGrid>
      <w:tr>
        <w:trPr>
          <w:tblHeader w:val="true"/>
        </w:trPr>
        <w:tc>
          <w:tcPr>
            <w:tcW w:type="dxa" w:w="1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Item</w:t>
            </w:r>
          </w:p>
        </w:tc>
        <w:tc>
          <w:tcPr>
            <w:tcW w:type="dxa" w:w="105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Safety 0–3</w:t>
            </w:r>
          </w:p>
        </w:tc>
        <w:tc>
          <w:tcPr>
            <w:tcW w:type="dxa" w:w="115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Income/school 0–3</w:t>
            </w:r>
          </w:p>
        </w:tc>
        <w:tc>
          <w:tcPr>
            <w:tcW w:type="dxa" w:w="105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Deadline 0–3</w:t>
            </w:r>
          </w:p>
        </w:tc>
        <w:tc>
          <w:tcPr>
            <w:tcW w:type="dxa" w:w="1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Escalation 0–3</w:t>
            </w:r>
          </w:p>
        </w:tc>
        <w:tc>
          <w:tcPr>
            <w:tcW w:type="dxa" w:w="175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Flexibility 0–3 (low flexibility=3)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Evidence note</w:t>
            </w:r>
          </w:p>
        </w:tc>
        <w:tc>
          <w:tcPr>
            <w:tcW w:type="dxa" w:w="11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4"/>
              </w:rPr>
              <w:t>Preliminary rank</w:t>
            </w:r>
          </w:p>
        </w:tc>
      </w:tr>
      <w:tr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  <w:t>Rent</w:t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7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</w:tr>
      <w:tr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  <w:t>Prescription</w:t>
            </w:r>
          </w:p>
        </w:tc>
        <w:tc>
          <w:tcPr>
            <w:tcW w:type="dxa" w:w="10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0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7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</w:tr>
      <w:tr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  <w:t>Transit</w:t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7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</w:tr>
      <w:tr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  <w:t>Phone</w:t>
            </w:r>
          </w:p>
        </w:tc>
        <w:tc>
          <w:tcPr>
            <w:tcW w:type="dxa" w:w="10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0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7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</w:tr>
      <w:tr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  <w:t>Groceries</w:t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7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</w:tr>
      <w:tr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  <w:t>Credit card</w:t>
            </w:r>
          </w:p>
        </w:tc>
        <w:tc>
          <w:tcPr>
            <w:tcW w:type="dxa" w:w="10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0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7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</w:tr>
      <w:tr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  <w:t>Streaming</w:t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7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</w:tr>
      <w:tr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  <w:t>Emergency savings</w:t>
            </w:r>
          </w:p>
        </w:tc>
        <w:tc>
          <w:tcPr>
            <w:tcW w:type="dxa" w:w="10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0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7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</w:tr>
      <w:tr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  <w:t>Friend repayment</w:t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0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7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  <w:tc>
          <w:tcPr>
            <w:tcW w:type="dxa" w:w="1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4"/>
              </w:rPr>
            </w:r>
          </w:p>
        </w:tc>
      </w:tr>
    </w:tbl>
    <w:p>
      <w:r>
        <w:t>A score helps organize thinking; it does not make the decision automatically. Identify one factor that should override the total score.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Identify two missing facts that could change the top three priorities.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Build a 10-Day Plan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1100"/>
        <w:gridCol w:w="1400"/>
        <w:gridCol w:w="2400"/>
        <w:gridCol w:w="2360"/>
      </w:tblGrid>
      <w:tr>
        <w:trPr>
          <w:tblHeader w:val="true"/>
        </w:trPr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 today</w:t>
            </w:r>
          </w:p>
        </w:tc>
        <w:tc>
          <w:tcPr>
            <w:tcW w:type="dxa" w:w="1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Balance left</w:t>
            </w:r>
          </w:p>
        </w:tc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now</w:t>
            </w:r>
          </w:p>
        </w:tc>
        <w:tc>
          <w:tcPr>
            <w:tcW w:type="dxa" w:w="2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Communication / next step</w:t>
            </w:r>
          </w:p>
        </w:tc>
      </w:tr>
      <w:t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Starting cash</w:t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$620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$620</w:t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Your plan must not exceed $620. It must address prescription, transportation, food, housing, and at least one communication with a person or provider. You may use partial payments only when you clearly mark them as proposals requiring agreement.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2200"/>
        <w:gridCol w:w="3200"/>
        <w:gridCol w:w="1560"/>
      </w:tblGrid>
      <w:tr>
        <w:trPr>
          <w:tblHeader w:val="true"/>
        </w:trPr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Expected income in 10 days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Do not spend before deposit</w:t>
            </w:r>
          </w:p>
        </w:tc>
        <w:tc>
          <w:tcPr>
            <w:tcW w:type="dxa" w:w="3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First three actions after deposit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$480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☐</w:t>
            </w:r>
          </w:p>
        </w:tc>
        <w:tc>
          <w:tcPr>
            <w:tcW w:type="dxa" w:w="3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Communicate Before the Deadline</w:t>
      </w:r>
    </w:p>
    <w:p>
      <w:r>
        <w:t>Draft a factual phone/email script for one provider or person. Include: identity verification through an official channel, amount/due date, what you can pay, requested arrangement, confirmation number or written record, and follow-up date. Do not include passwords, PINs, or full account numbers.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pStyle w:val="Heading2"/>
      </w:pPr>
      <w:r>
        <w:t>Offer Evaluation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600"/>
        <w:gridCol w:w="1900"/>
        <w:gridCol w:w="1900"/>
        <w:gridCol w:w="1960"/>
      </w:tblGrid>
      <w:tr>
        <w:trPr>
          <w:tblHeader w:val="true"/>
        </w:trPr>
        <w:tc>
          <w:tcPr>
            <w:tcW w:type="dxa" w:w="3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Accept / decline / verify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Total cost or risk</w:t>
            </w:r>
          </w:p>
        </w:tc>
        <w:tc>
          <w:tcPr>
            <w:tcW w:type="dxa" w:w="1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 before deciding</w:t>
            </w:r>
          </w:p>
        </w:tc>
      </w:tr>
      <w:tr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Payday loan covers the whole shortfall today.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Credit-card issuer offers a due-date change with no stated fee.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Friend agrees in writing to $40 now and $40 after deposit.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Streaming service offers “three months half-price” if Sam does not cancel.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Disruption and Revision</w:t>
      </w:r>
    </w:p>
    <w:p>
      <w:r>
        <w:t>Day 4 update: the expected income will be $380, not $480, and it will arrive two days late. Revise the plan without spending money that has not arrived.</w:t>
      </w:r>
    </w:p>
    <w:tbl>
      <w:tblPr>
        <w:tblStyle w:val="TableGrid"/>
        <w:tblW w:type="dxa" w:w="95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000"/>
        <w:gridCol w:w="1500"/>
        <w:gridCol w:w="2200"/>
        <w:gridCol w:w="2000"/>
        <w:gridCol w:w="1860"/>
      </w:tblGrid>
      <w:tr>
        <w:trPr>
          <w:tblHeader w:val="true"/>
        </w:trPr>
        <w:tc>
          <w:tcPr>
            <w:tcW w:type="dxa" w:w="2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Original future action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Change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Revised action</w:t>
            </w:r>
          </w:p>
        </w:tc>
        <w:tc>
          <w:tcPr>
            <w:tcW w:type="dxa" w:w="2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Consequence managed</w:t>
            </w:r>
          </w:p>
        </w:tc>
        <w:tc>
          <w:tcPr>
            <w:tcW w:type="dxa" w:w="18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New communication</w:t>
            </w:r>
          </w:p>
        </w:tc>
      </w:tr>
      <w:tr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pPr>
        <w:pStyle w:val="Heading1"/>
      </w:pPr>
      <w:r>
        <w:t>Final Priority Memo</w:t>
      </w:r>
    </w:p>
    <w:p>
      <w:r>
        <w:t>Write 150–200 words explaining your first four actions, total paid today, remaining balance, one delayed item, one negotiated item, one rejected high-risk option, two missing facts, and the trigger for revising the plan.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