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AND CTE: WORK-BASED LEARNING</w:t>
      </w:r>
    </w:p>
    <w:p>
      <w:pPr>
        <w:pStyle w:val="Title"/>
      </w:pPr>
      <w:r>
        <w:t>Evaluating a Work-Based Learning Opportunity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Decide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Evaluate whether a fictional internship, job shadow, service-learning project, or supervised workplace experience is safe, structured, accessible, and connected to career goals.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Safe Work-Based Learning, Transferable Skills, and Career Evidence</w:t>
      </w:r>
    </w:p>
    <w:p>
      <w:r>
        <w:t>Work-based learning should offer more than time at a workplace. A strong opportunity has clear learning goals, appropriate supervision, safe tasks, reliable transportation, understandable expectations, and a way to document growth. Students should use school-approved processes and trusted adults when reviewing opportunities.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Work-based learning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planned experience that connects classroom learning with workplace or community practice.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objective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clear statement of what a student should know or be able to do.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Supervisor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approved adult responsible for guidance and feedback at the site.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Confidentiality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Protecting information that should not be shared.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Accommodation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change or support that provides appropriate access.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Red flag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signal that requires stopping, checking, or seeking help.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Compare Work-Based Learning Types</w:t>
      </w:r>
    </w:p>
    <w:p>
      <w:r>
        <w:t>Compare job shadow, internship, service learning, school-based enterprise, and paid employment.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Experience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Main purpose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Typical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verify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shadow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Internship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learning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enterprise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Paid job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Labels alone do not prove that an experience meets school requirements.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Analyze a Fictional Placement Description</w:t>
      </w:r>
    </w:p>
    <w:p>
      <w:r>
        <w:t>A marketing internship offers 8 weeks, six hours weekly, one supervisor, customer-data tasks, social-media work, and a final presentation. Pay and transportation are not stated.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Detail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is known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is missing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matters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Duration/schedule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Supervisor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Data task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media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Presentation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Students must not use real customer data in the activity.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Complete a Safety and Support Check</w:t>
      </w:r>
    </w:p>
    <w:p>
      <w:r>
        <w:t>Review emergency procedures, equipment, harassment reporting, data privacy, transportation, accessibility, and age-appropriate tasks.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Area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evidence/source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Stop or report signal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Equipment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Harassment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Accessibility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Task limits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the school coordinator or another approved adult when uncertain.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Score Career and Learning Fit</w:t>
      </w:r>
    </w:p>
    <w:p>
      <w:r>
        <w:t>Jordan is exploring marketing, design, and business operations. Create weights totaling 100%.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Placement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Score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interest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development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Access/cost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Portfolio evidence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Missing evidence should lower confidence, not automatically become a zero.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Conditional Placement Recommendation</w:t>
      </w:r>
    </w:p>
    <w:p>
      <w:r>
        <w:t>Recommend accept, decline, or investigate further.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Evidence/response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value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Schedule/access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terms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step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175-225 words and name one fact that could change the decision.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