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INVESTMENT PRODUCTS</w:t>
      </w:r>
    </w:p>
    <w:p>
      <w:pPr>
        <w:pStyle w:val="Title"/>
      </w:pPr>
      <w:r>
        <w:t>Comparing Mutual Funds and ETFs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Fund comparison recommendation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Read two fictional fund summaries, calculate shares and returns, compare how mutual funds and ETFs trade, and identify the research needed before choosing either one.</w:t>
            </w:r>
          </w:p>
        </w:tc>
      </w:tr>
    </w:tbl>
    <w:p>
      <w:pPr>
        <w:spacing w:after="0"/>
      </w:pPr>
    </w:p>
    <w:p>
      <w:pPr>
        <w:pStyle w:val="Heading1"/>
      </w:pPr>
      <w:r>
        <w:t>Two Ways to Own a Fund Portfolio</w:t>
      </w:r>
    </w:p>
    <w:p>
      <w:r>
        <w:t>Mutual funds and exchange-traded funds, or ETFs, pool money from many investors and hold a portfolio of investments. Each share represents part ownership of that portfolio. Their structures and trading methods differ.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3600"/>
        <w:gridCol w:w="35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</w:t>
            </w:r>
          </w:p>
        </w:tc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Mutual fund</w:t>
            </w:r>
          </w:p>
        </w:tc>
        <w:tc>
          <w:tcPr>
            <w:tcW w:type="dxa" w:w="3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ETF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Buying and selling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Orders generally execute at the next calculated net asset value, or NAV.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Shares trade on an exchange at market prices during the trading day.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Diversification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hold many investments.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hold many investments.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Management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be active or index-based.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be active or index-based.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Costs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have operating expenses and shareholder fees.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 have operating expenses plus trading-related costs.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NAV calculated after the market closes.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 price can differ from NAV during the day.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READ FIRST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 fund label does not reveal its holdings, risk, strategy, fees, or performance. Read the prospectus and current fund information.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Read Two Fictional Fund Summaries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3430"/>
        <w:gridCol w:w="343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</w:t>
            </w:r>
          </w:p>
        </w:tc>
        <w:tc>
          <w:tcPr>
            <w:tcW w:type="dxa" w:w="343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M - mutual fund</w:t>
            </w:r>
          </w:p>
        </w:tc>
        <w:tc>
          <w:tcPr>
            <w:tcW w:type="dxa" w:w="343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E - ETF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Investment focus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Broad U.S. stock index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Broad U.S. stock index</w:t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Purchase price or NAV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$25.00 NAV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$50.00 market price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Expense ratio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0.40%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0.15%</w:t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 or trading unit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$100 minimum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Whole shares for this activity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Trading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NAV</w:t>
            </w:r>
          </w:p>
        </w:tc>
        <w:tc>
          <w:tcPr>
            <w:tcW w:type="dxa" w:w="343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Exchange during market hours</w:t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Other cost shown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None in summary</w:t>
            </w:r>
          </w:p>
        </w:tc>
        <w:tc>
          <w:tcPr>
            <w:tcW w:type="dxa" w:w="343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 trade cost</w:t>
            </w:r>
          </w:p>
        </w:tc>
      </w:tr>
    </w:tbl>
    <w:p>
      <w:r>
        <w:t>Circle three similarities and three differences. List two facts that still must be verified in the complete documents.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Shares and One-Year Results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1300"/>
        <w:gridCol w:w="1200"/>
        <w:gridCol w:w="1100"/>
        <w:gridCol w:w="1100"/>
        <w:gridCol w:w="1500"/>
        <w:gridCol w:w="1460"/>
        <w:gridCol w:w="800"/>
      </w:tblGrid>
      <w:tr>
        <w:trPr>
          <w:tblHeader w:val="true"/>
        </w:trPr>
        <w:tc>
          <w:tcPr>
            <w:tcW w:type="dxa" w:w="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Fund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Amount invested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Starting price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Shares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Ending price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Distribution per share</w:t>
            </w:r>
          </w:p>
        </w:tc>
        <w:tc>
          <w:tcPr>
            <w:tcW w:type="dxa" w:w="1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Ending value plus distributions</w:t>
            </w:r>
          </w:p>
        </w:tc>
        <w:tc>
          <w:tcPr>
            <w:tcW w:type="dxa" w:w="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Return</w:t>
            </w:r>
          </w:p>
        </w:tc>
      </w:tr>
      <w:tr>
        <w:tc>
          <w:tcPr>
            <w:tcW w:type="dxa" w:w="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M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$400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$25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 xml:space="preserve"> $27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$0.50</w:t>
            </w:r>
          </w:p>
        </w:tc>
        <w:tc>
          <w:tcPr>
            <w:tcW w:type="dxa" w:w="1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$400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$50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 xml:space="preserve"> $53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$0.75</w:t>
            </w:r>
          </w:p>
        </w:tc>
        <w:tc>
          <w:tcPr>
            <w:tcW w:type="dxa" w:w="1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Ignore expenses and the ETF trade cost in this first calculation. Use shares = amount / starting price. Then calculate ending value plus distributions and percentage return.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Add Costs and Trading Facts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200"/>
        <w:gridCol w:w="2580"/>
        <w:gridCol w:w="2580"/>
      </w:tblGrid>
      <w:tr>
        <w:trPr>
          <w:tblHeader w:val="true"/>
        </w:trPr>
        <w:tc>
          <w:tcPr>
            <w:tcW w:type="dxa" w:w="4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5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M</w:t>
            </w:r>
          </w:p>
        </w:tc>
        <w:tc>
          <w:tcPr>
            <w:tcW w:type="dxa" w:w="25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E</w:t>
            </w:r>
          </w:p>
        </w:tc>
      </w:tr>
      <w:tr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expense ratio</w:t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Dollar estimate on a $400 average balance</w:t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Separate cost shown</w:t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When does the trade execute?</w:t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Could purchase price differ from NAV?</w:t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document lists full fees?</w:t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For this classroom estimate only, multiply $400 by each expense ratio. Do not subtract this estimate from Part 2 because actual fund expenses are reflected through fund assets over time.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Four Investor Needs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2200"/>
        <w:gridCol w:w="2400"/>
        <w:gridCol w:w="2260"/>
      </w:tblGrid>
      <w:tr>
        <w:trPr>
          <w:tblHeader w:val="true"/>
        </w:trPr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Need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 that matters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evidence</w:t>
            </w:r>
          </w:p>
        </w:tc>
        <w:tc>
          <w:tcPr>
            <w:tcW w:type="dxa" w:w="2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before investing</w:t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Automatic monthly purchase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Trading during the day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Lowest total cost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Broad diversification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the lowest expense ratio may not automatically mean the lowest total cost or best fit.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Fund Comparison Recommendation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Fund objective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Holdings and diversification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Trading method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Expense ratio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Other fees or trading costs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One-year calculation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Time horizon and goal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Prospectus fact to verify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recommendation for a fictional investor. Compare both funds, include share and return math, explain trading and cost differences, and identify at least two facts to verify.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