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ECONOMIC INDICATORS AND POLICY</w:t>
      </w:r>
    </w:p>
    <w:p>
      <w:pPr>
        <w:pStyle w:val="Title"/>
      </w:pPr>
      <w:r>
        <w:t>Comparing Monetary and Fiscal Policy Trade-Offs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Distinguish policy tools, trace likely transmission channels, compare estimated outcomes, and write a balanced policy memo.</w:t>
            </w:r>
          </w:p>
        </w:tc>
      </w:tr>
    </w:tbl>
    <w:p>
      <w:pPr>
        <w:spacing w:after="0"/>
      </w:pPr>
    </w:p>
    <w:p>
      <w:pPr>
        <w:pStyle w:val="Heading1"/>
      </w:pPr>
      <w:r>
        <w:t>Economic Indicators Are Clues That Must Be Defined, Calculated, and Interpreted Together</w:t>
      </w:r>
    </w:p>
    <w:p>
      <w:r>
        <w:t>Monetary policy is conducted by the Federal Reserve to promote maximum employment and stable prices. Fiscal policy involves federal tax and spending decisions. Both can affect demand and economic conditions, but effects take time, are uncertain, and may create trade-offs.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Monetary policy</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Central-bank actions and communication affecting financial conditions.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Fiscal policy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Federal tax and spending decisions affecting economic activity and public finances.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Policy rate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Interest-rate target used as a primary monetary-policy tool.</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Transmission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Path through which a policy affects borrowing, spending, investment, prices, and employment.</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Policy lag</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Time between a decision and its effects.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Trade-off</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Gain in one objective that may involve cost or risk elsewhere.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Distinguish Monetary and Fiscal Policy</w:t>
      </w:r>
    </w:p>
    <w:p>
      <w:r>
        <w:t>Classify each fictional action by policymaker, tool, and intended channel.</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Action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Monetary/fiscal/other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Decision maker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Primary channel</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Central bank lowers target interest rate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Congress increases infrastructure spending</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Congress changes income-tax rates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Central bank communicates future policy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City changes parking fees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not every government action is federal fiscal policy.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Diagnose a Fictional Economy</w:t>
      </w:r>
    </w:p>
    <w:p>
      <w:r>
        <w:t>Current indicators: inflation 5.0%, unemployment 3.8%, real GDP growth 3.5%, wage growth 4.5%, household debt stress rising.</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Indicator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Signal</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Risk if ignored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Missing context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Inflation 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Unemployment 3.8%</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Real GDP 3.5%</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Wage growth 4.5%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Debt stress rising</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Identify tension among goals instead of using one indicator.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Trace Policy Cause-and-Effect Chains</w:t>
      </w:r>
    </w:p>
    <w:p>
      <w:r>
        <w:t>Complete each likely—not guaranteed—chain.</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Policy change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First channel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Possible spending/investment effect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Possible inflation/employment effect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Lag/risk</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Higher policy rate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Lower policy rate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Higher government purchases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Lower household taxes</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may, tends to, or can—not guaranteed results.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Compare Fictional Policy Packages</w:t>
      </w:r>
    </w:p>
    <w:p>
      <w:r>
        <w:t>Use the scenario and stated estimates.</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Package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Inflation estimate after year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Unemployment estimate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Debt/deficit effect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Main risk</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A: modest rate increase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3.8%</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4.4%</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No direct stated fiscal change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B: large spending increase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5.6%</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3.5%</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Deficit +$90b</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 rate increase + targeted temporary aid</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4.0%</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4.2%</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Deficit +$20b</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D: no change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4.8%</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4.0%</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No new change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Treat all outputs as uncertain estimates. Compare goals and side effects.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Policy Trade-Off Memo</w:t>
      </w:r>
    </w:p>
    <w:p>
      <w:r>
        <w:t>Recommend a package for stable prices, employment, and financial resilience.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Memo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Policy type/tools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Inflation evidence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Employment evidence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Growth evidence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Household-risk evidence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Estimated trade-offs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Implementation/lag</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Qualified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six figures and three monitoring indicators.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