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EMPLOYMENT COMPENSATION</w:t>
      </w:r>
    </w:p>
    <w:p>
      <w:pPr>
        <w:pStyle w:val="Title"/>
      </w:pPr>
      <w:r>
        <w:t>Comparing Job Offers and Total Compensation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pay and work-related costs, compare benefits and schedules, and recommend one of two fictional job offers.</w:t>
            </w:r>
          </w:p>
        </w:tc>
      </w:tr>
    </w:tbl>
    <w:p>
      <w:pPr>
        <w:spacing w:after="0"/>
      </w:pPr>
    </w:p>
    <w:p>
      <w:pPr>
        <w:pStyle w:val="Heading1"/>
      </w:pPr>
      <w:r>
        <w:t>A Job Offer Is More Than the Advertised Wage</w:t>
      </w:r>
    </w:p>
    <w:p>
      <w:r>
        <w:t>A higher wage does not automatically create the stronger offer. Compare gross pay, work-related costs, benefits, schedule, growth opportunities, and the rules that determine whether benefits are available.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Gross pay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before taxes and other deductions.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 pay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remaining after deductions.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Non-wage part of compensation, such as paid leave or insurance.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match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contribution based on stated plan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Premium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paid for insurance coverage.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compensation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Wages plus employer-provided benefits and other compensation.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Annual and Monthly Pay</w:t>
      </w:r>
    </w:p>
    <w:p>
      <w:r>
        <w:t>Compare two fictional full-time offers using 40 hours per week and 52 weeks per year.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Hourly wage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$22.50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$24.00</w:t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base pay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base pay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difference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each equation. These are gross-pay estimates before deductions.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Estimate Work-Related Costs</w:t>
      </w:r>
    </w:p>
    <w:p>
      <w:r>
        <w:t>Offer A requires a 12-mile round trip and $7 parking per day. Offer B requires a 34-mile round trip and no parking. Use 250 workdays and a classroom driving estimate of $0.35 per mile.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miles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Mileage estimate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Parking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work cost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after work cost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annual costs. Explain why the mileage rate is a planning assumption, not an exact bill.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the Benefits</w:t>
      </w:r>
    </w:p>
    <w:p>
      <w:r>
        <w:t>Use only the stated facts. Do not assign a dollar value when information is missing.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Benefit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to ask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$180/month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$95/month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 match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50% of first 4%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100% of first 3%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Paid time off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 days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15 days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Fixed; one remote day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Rotating; on-site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$1,000/year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 stated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which facts can be compared directly and which need plan documents or clarification.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Weighted Decision Matrix</w:t>
      </w:r>
    </w:p>
    <w:p>
      <w:r>
        <w:t>Jordan values take-home resources 35%, schedule 25%, health coverage 20%, retirement 10%, and development 10%. Score each offer from 1 to 5.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score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 weighted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score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 weighted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Pay/resources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35%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25%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20%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Development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Multiply each score by its decimal weight. Explain that scores require evidence and personal judgment.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Job-Offer Recommendation</w:t>
      </w:r>
    </w:p>
    <w:p>
      <w:r>
        <w:t>Jordan wants reliable hours, manageable commuting costs, useful health coverage, and professional growth.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pay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Work-related costs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 premium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 match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Paid time off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information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five figures and four questions for the employers.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