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INSURANCE DECISIONS</w:t>
      </w:r>
    </w:p>
    <w:p>
      <w:pPr>
        <w:pStyle w:val="Title"/>
      </w:pPr>
      <w:r>
        <w:t>Comparing Health Insurance Plan Costs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Decision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Use premiums, deductibles, copayments, coinsurance, networks, and out-of-pocket maximums to compare fictional health plans across different use levels.</w:t>
            </w:r>
          </w:p>
        </w:tc>
      </w:tr>
    </w:tbl>
    <w:p>
      <w:pPr>
        <w:spacing w:after="0"/>
      </w:pPr>
    </w:p>
    <w:p>
      <w:pPr>
        <w:pStyle w:val="Heading1"/>
      </w:pPr>
      <w:r>
        <w:t>Insurance Is a Risk-Management Tool</w:t>
      </w:r>
    </w:p>
    <w:p>
      <w:r>
        <w:t>A health plan’s premium is only one part of total cost. A person may also pay deductibles, copayments, and coinsurance. Covered services, network rules, prior authorization, drug coverage, and the out-of-pocket maximum can change the decision. This lesson is financial education, not medical advice.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Meaning in this packet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Premium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paid each month for coverage.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Deductible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paid for certain covered services before the plan begins sharing costs.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Copayment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Fixed amount paid for a covered service.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Coinsurance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Percentage of the allowed cost paid by the member.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Network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Providers and facilities contracted with the plan.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Out-of-pocket maximum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Most paid in a plan year for covered cost sharing under the plan’s rules; premiums generally do not count.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IMPORTANT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companies, plans, prices, people, and claims in this packet are fictional. Real policies contain definitions, limits, exclusions, conditions, and location-specific rules that must be checked before making a decision.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Read the Cost-Sharing Terms</w:t>
      </w:r>
    </w:p>
    <w:p>
      <w:r>
        <w:t>Match each term to when and why it is paid.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Plain-language meaning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Example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Premium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cost to keep coverage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$240/month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Deductible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paid for certain covered care before plan sharing begins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$1,500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Copayment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 amount for a covered service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 visit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Coinsurance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Percentage paid for a covered service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20%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Out-of-pocket maximum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Yearly cap on covered in-network cost sharing, subject to plan rules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cost is paid even when the person receives no care? Which costs may not count toward the out-of-pocket maximum?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Annual Premium and Cost Sharing</w:t>
      </w:r>
    </w:p>
    <w:p>
      <w:r>
        <w:t>Use the simplified classroom assumptions exactly as stated.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terms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cost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premium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$240/month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before deductible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$600 allowed; deductible not met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after deductible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$800 allowed; 20% coinsurance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visits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 copay each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amount. Explain why annual premium should be added when estimating total yearly spending.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Two Fictional Plans</w:t>
      </w:r>
    </w:p>
    <w:p>
      <w:r>
        <w:t>Assume all listed services are covered and in-network. Ignore subsidies, tax effects, and separate drug deductibles.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Feature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effect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premium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$330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Deductible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Coinsurance after deductible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20%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10%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Primary-care copay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Out-of-pocket maximum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$6,500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Network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Local doctors listed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Preferred doctor not listed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annual premiums and the maximum simplified yearly exposure: annual premium + out-of-pocket maximum. Why does network status matter?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Estimate Simplified Yearly Costs</w:t>
      </w:r>
    </w:p>
    <w:p>
      <w:r>
        <w:t>Use this classroom rule: annual premium + stated copays + deductible/coinsurance amounts shown. Cap covered cost sharing at the stated maximum.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A calculation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A total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B calculation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B total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Low use: 3 primary visits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Medium use: deductible met + $2,000 subject to coinsurance + 4 visits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High use: out-of-pocket maximum reached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Complete both plans. For low use, assume visits use only the copay and do not count toward the deductible. For medium use, add the full deductible, coinsurance on $2,000, and four copays.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Health-Plan Comparison Brief</w:t>
      </w:r>
    </w:p>
    <w:p>
      <w:r>
        <w:t>Sam wants predictable costs and to keep a preferred doctor. The doctor is listed only for Plan A. Expected use is uncertain.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premium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Low-use total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Medium-use total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High-use maximum exposure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Deductible difference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Network concern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Prescription/authorization facts to verify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Do not give medical advice. Explain what changes if keeping the preferred doctor is a nonnegotiable requirement.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Reality check: obtain the current Summary of Benefits and Coverage, provider directory, drug formulary, and plan documents before an actual enrollment decision.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