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 CAPSTONE: FM.1–FM.8</w:t>
      </w:r>
    </w:p>
    <w:p>
      <w:pPr>
        <w:pStyle w:val="Title"/>
      </w:pPr>
      <w:r>
        <w:t>Building a First-Year Independent-Living Financial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Revise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Build, test, and revise a realistic first-year plan that includes monthly costs, irregular expenses, contracts, insurance, and emergency preparation.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Integrated Financial Decisions, Career Choices, and Action Planning</w:t>
      </w:r>
    </w:p>
    <w:p>
      <w:r>
        <w:t>Moving toward independence requires more than a monthly rent estimate. A useful plan connects take-home income, fixed and flexible expenses, start-up costs, savings, insurance, contracts, and risks. All figures here are fictional planning assumptions; actual taxes, prices, eligibility, and contract terms must be verified.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Take-home pay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available after payroll deductions.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expense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cost that is usually predictable for a period.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expense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cost that can change with use or choices.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Periodic expense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cost that occurs occasionally rather than every month.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Sinking fund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saved regularly for a known future cost.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 deposit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held under a rental agreement to address stated obligations.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Map Income and Starting Resources</w:t>
      </w:r>
    </w:p>
    <w:p>
      <w:r>
        <w:t>Alex earns $21 per hour for 40 hours weekly. Use 52 weeks and a fictional estimated take-home pay of $2,850 monthly.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Calculation/evidence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Weekly gross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gross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gross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Estimated take-home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Starting cash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risk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take-home figure is supplied; it is not a tax estimate.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the Monthly Cash-Flow Plan</w:t>
      </w:r>
    </w:p>
    <w:p>
      <w:r>
        <w:t>Costs: rent share $1,050; utilities $140; groceries $360; transportation $290; phone $65; insurance $170; debt minimum $110; savings $250; personal $180; household $90.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Fixed/variable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Need/want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or revision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Utilities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Groceries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Household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total expenses and surplus or deficit.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Plan for Start-Up and Irregular Costs</w:t>
      </w:r>
    </w:p>
    <w:p>
      <w:r>
        <w:t>Deposit $1,050; moving $450; work clothing $300; medical/emergency $600; annual fees $120.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When needed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sinking-fund 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Priority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Deposit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Clothing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Medical/emergency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fees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Assume all five goals are funded over 12 months for the first test.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Review Contracts and Risks</w:t>
      </w:r>
    </w:p>
    <w:p>
      <w:r>
        <w:t>Evaluate a lease, utility account, phone plan, renter insurance, transportation, and identity protection.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Term/risk to verify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consequence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Protective 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Utilities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Renter insurance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data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sign or enter real information in this activity.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and Defend a Workable 12-Month Plan</w:t>
      </w:r>
    </w:p>
    <w:p>
      <w:r>
        <w:t>Revise the plan so monthly income minus all spending and sinking funds is at least $0.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Revision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change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effect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Tradeoff/evidence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175–225 words explaining priorities, risks, and two checkpoints.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